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561" w:rsidRDefault="00C82561" w:rsidP="00B97CD2">
      <w:pPr>
        <w:rPr>
          <w:rStyle w:val="Strong"/>
          <w:rFonts w:ascii="Tahoma" w:hAnsi="Tahoma" w:cs="Tahoma"/>
          <w:b w:val="0"/>
          <w:szCs w:val="24"/>
          <w:bdr w:val="none" w:sz="0" w:space="0" w:color="auto" w:frame="1"/>
          <w:shd w:val="clear" w:color="auto" w:fill="FFFFFF"/>
        </w:rPr>
      </w:pPr>
      <w:r>
        <w:rPr>
          <w:rFonts w:ascii="Tahoma" w:hAnsi="Tahoma" w:cs="Tahoma"/>
          <w:b/>
          <w:noProof/>
          <w:szCs w:val="24"/>
        </w:rPr>
        <mc:AlternateContent>
          <mc:Choice Requires="wps">
            <w:drawing>
              <wp:anchor distT="0" distB="0" distL="114300" distR="114300" simplePos="0" relativeHeight="251659264" behindDoc="0" locked="0" layoutInCell="1" allowOverlap="1" wp14:anchorId="75B89923" wp14:editId="45D7DD6F">
                <wp:simplePos x="0" y="0"/>
                <wp:positionH relativeFrom="column">
                  <wp:posOffset>1049655</wp:posOffset>
                </wp:positionH>
                <wp:positionV relativeFrom="paragraph">
                  <wp:posOffset>955040</wp:posOffset>
                </wp:positionV>
                <wp:extent cx="2800985" cy="723900"/>
                <wp:effectExtent l="1905"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561" w:rsidRPr="00370A3D" w:rsidRDefault="00C82561" w:rsidP="00C82561">
                            <w:pPr>
                              <w:contextualSpacing/>
                              <w:jc w:val="center"/>
                              <w:rPr>
                                <w:rFonts w:ascii="Tahoma" w:hAnsi="Tahoma" w:cs="Tahoma"/>
                                <w:b/>
                                <w:color w:val="632423"/>
                                <w:sz w:val="36"/>
                                <w:szCs w:val="36"/>
                              </w:rPr>
                            </w:pPr>
                            <w:r w:rsidRPr="00370A3D">
                              <w:rPr>
                                <w:rFonts w:ascii="Tahoma" w:hAnsi="Tahoma" w:cs="Tahoma"/>
                                <w:b/>
                                <w:color w:val="632423"/>
                                <w:sz w:val="36"/>
                                <w:szCs w:val="36"/>
                              </w:rPr>
                              <w:t>Read Me First!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B89923" id="_x0000_t202" coordsize="21600,21600" o:spt="202" path="m,l,21600r21600,l21600,xe">
                <v:stroke joinstyle="miter"/>
                <v:path gradientshapeok="t" o:connecttype="rect"/>
              </v:shapetype>
              <v:shape id="Text Box 3" o:spid="_x0000_s1026" type="#_x0000_t202" style="position:absolute;margin-left:82.65pt;margin-top:75.2pt;width:220.5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" stroked="f">
                <v:textbox>
                  <w:txbxContent>
                    <w:p w:rsidR="00C82561" w:rsidRPr="00370A3D" w:rsidRDefault="00C82561" w:rsidP="00C82561">
                      <w:pPr>
                        <w:contextualSpacing/>
                        <w:jc w:val="center"/>
                        <w:rPr>
                          <w:rFonts w:ascii="Tahoma" w:hAnsi="Tahoma" w:cs="Tahoma"/>
                          <w:b/>
                          <w:color w:val="632423"/>
                          <w:sz w:val="36"/>
                          <w:szCs w:val="36"/>
                        </w:rPr>
                      </w:pPr>
                      <w:r w:rsidRPr="00370A3D">
                        <w:rPr>
                          <w:rFonts w:ascii="Tahoma" w:hAnsi="Tahoma" w:cs="Tahoma"/>
                          <w:b/>
                          <w:color w:val="632423"/>
                          <w:sz w:val="36"/>
                          <w:szCs w:val="36"/>
                        </w:rPr>
                        <w:t>Read Me First!</w:t>
                      </w:r>
                    </w:p>
                  </w:txbxContent>
                </v:textbox>
              </v:shape>
            </w:pict>
          </mc:Fallback>
        </mc:AlternateContent>
      </w:r>
      <w:r>
        <w:rPr>
          <w:rFonts w:ascii="Tahoma" w:hAnsi="Tahoma" w:cs="Tahoma"/>
          <w:bCs/>
          <w:noProof/>
          <w:szCs w:val="24"/>
        </w:rPr>
        <w:drawing>
          <wp:anchor distT="0" distB="0" distL="114300" distR="114300" simplePos="0" relativeHeight="251658240" behindDoc="1" locked="0" layoutInCell="1" allowOverlap="1" wp14:anchorId="69D4C780" wp14:editId="22F65D62">
            <wp:simplePos x="0" y="0"/>
            <wp:positionH relativeFrom="margin">
              <wp:align>center</wp:align>
            </wp:positionH>
            <wp:positionV relativeFrom="paragraph">
              <wp:posOffset>0</wp:posOffset>
            </wp:positionV>
            <wp:extent cx="6972300" cy="1643380"/>
            <wp:effectExtent l="0" t="0" r="0" b="0"/>
            <wp:wrapTight wrapText="bothSides">
              <wp:wrapPolygon edited="0">
                <wp:start x="0" y="0"/>
                <wp:lineTo x="0" y="13020"/>
                <wp:lineTo x="18177" y="16025"/>
                <wp:lineTo x="21364" y="21283"/>
                <wp:lineTo x="21541" y="21283"/>
                <wp:lineTo x="21541" y="8764"/>
                <wp:lineTo x="16879" y="8012"/>
                <wp:lineTo x="17292" y="6260"/>
                <wp:lineTo x="16584" y="5509"/>
                <wp:lineTo x="12689" y="4006"/>
                <wp:lineTo x="21541" y="2504"/>
                <wp:lineTo x="21541" y="0"/>
                <wp:lineTo x="0" y="0"/>
              </wp:wrapPolygon>
            </wp:wrapTight>
            <wp:docPr id="1" name="Picture 1" descr="headline_sh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line_shor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72300" cy="1643380"/>
                    </a:xfrm>
                    <a:prstGeom prst="rect">
                      <a:avLst/>
                    </a:prstGeom>
                    <a:noFill/>
                  </pic:spPr>
                </pic:pic>
              </a:graphicData>
            </a:graphic>
            <wp14:sizeRelH relativeFrom="page">
              <wp14:pctWidth>0</wp14:pctWidth>
            </wp14:sizeRelH>
            <wp14:sizeRelV relativeFrom="page">
              <wp14:pctHeight>0</wp14:pctHeight>
            </wp14:sizeRelV>
          </wp:anchor>
        </w:drawing>
      </w:r>
    </w:p>
    <w:p w:rsidR="00C82561" w:rsidRDefault="00C82561" w:rsidP="00B97CD2">
      <w:pPr>
        <w:rPr>
          <w:rStyle w:val="Strong"/>
          <w:rFonts w:ascii="Tahoma" w:hAnsi="Tahoma" w:cs="Tahoma"/>
          <w:b w:val="0"/>
          <w:szCs w:val="24"/>
          <w:bdr w:val="none" w:sz="0" w:space="0" w:color="auto" w:frame="1"/>
          <w:shd w:val="clear" w:color="auto" w:fill="FFFFFF"/>
        </w:rPr>
      </w:pPr>
    </w:p>
    <w:p w:rsidR="00C82561" w:rsidRDefault="00C82561" w:rsidP="00B97CD2">
      <w:pPr>
        <w:rPr>
          <w:rStyle w:val="Strong"/>
          <w:rFonts w:ascii="Tahoma" w:hAnsi="Tahoma" w:cs="Tahoma"/>
          <w:b w:val="0"/>
          <w:szCs w:val="24"/>
          <w:bdr w:val="none" w:sz="0" w:space="0" w:color="auto" w:frame="1"/>
          <w:shd w:val="clear" w:color="auto" w:fill="FFFFFF"/>
        </w:rPr>
      </w:pPr>
    </w:p>
    <w:p w:rsidR="00C82561" w:rsidRDefault="00C82561" w:rsidP="00B97CD2">
      <w:pPr>
        <w:rPr>
          <w:rStyle w:val="Strong"/>
          <w:rFonts w:ascii="Tahoma" w:hAnsi="Tahoma" w:cs="Tahoma"/>
          <w:b w:val="0"/>
          <w:szCs w:val="24"/>
          <w:bdr w:val="none" w:sz="0" w:space="0" w:color="auto" w:frame="1"/>
          <w:shd w:val="clear" w:color="auto" w:fill="FFFFFF"/>
        </w:rPr>
      </w:pPr>
    </w:p>
    <w:p w:rsidR="00C82561" w:rsidRDefault="00C82561" w:rsidP="00B97CD2">
      <w:pPr>
        <w:rPr>
          <w:rStyle w:val="Strong"/>
          <w:rFonts w:ascii="Tahoma" w:hAnsi="Tahoma" w:cs="Tahoma"/>
          <w:b w:val="0"/>
          <w:szCs w:val="24"/>
          <w:bdr w:val="none" w:sz="0" w:space="0" w:color="auto" w:frame="1"/>
          <w:shd w:val="clear" w:color="auto" w:fill="FFFFFF"/>
        </w:rPr>
      </w:pPr>
    </w:p>
    <w:p w:rsidR="008D692A" w:rsidRDefault="008D692A" w:rsidP="00B97CD2">
      <w:pPr>
        <w:rPr>
          <w:rStyle w:val="Strong"/>
          <w:rFonts w:ascii="Tahoma" w:hAnsi="Tahoma" w:cs="Tahoma"/>
          <w:b w:val="0"/>
          <w:szCs w:val="24"/>
          <w:bdr w:val="none" w:sz="0" w:space="0" w:color="auto" w:frame="1"/>
          <w:shd w:val="clear" w:color="auto" w:fill="FFFFFF"/>
        </w:rPr>
      </w:pPr>
      <w:r>
        <w:rPr>
          <w:rStyle w:val="Strong"/>
          <w:rFonts w:ascii="Tahoma" w:hAnsi="Tahoma" w:cs="Tahoma"/>
          <w:b w:val="0"/>
          <w:szCs w:val="24"/>
          <w:bdr w:val="none" w:sz="0" w:space="0" w:color="auto" w:frame="1"/>
          <w:shd w:val="clear" w:color="auto" w:fill="FFFFFF"/>
        </w:rPr>
        <w:t>Hello DSAT Implementer!</w:t>
      </w:r>
    </w:p>
    <w:p w:rsidR="008D692A" w:rsidRDefault="008D692A" w:rsidP="00B97CD2">
      <w:pPr>
        <w:rPr>
          <w:rStyle w:val="Strong"/>
          <w:rFonts w:ascii="Tahoma" w:hAnsi="Tahoma" w:cs="Tahoma"/>
          <w:b w:val="0"/>
          <w:szCs w:val="24"/>
          <w:bdr w:val="none" w:sz="0" w:space="0" w:color="auto" w:frame="1"/>
          <w:shd w:val="clear" w:color="auto" w:fill="FFFFFF"/>
        </w:rPr>
      </w:pPr>
    </w:p>
    <w:p w:rsidR="00B97CD2" w:rsidRDefault="00B97CD2" w:rsidP="00E27063">
      <w:pPr>
        <w:rPr>
          <w:rFonts w:ascii="Tahoma" w:hAnsi="Tahoma" w:cs="Tahoma"/>
          <w:szCs w:val="24"/>
        </w:rPr>
      </w:pPr>
      <w:r w:rsidRPr="00B97CD2">
        <w:rPr>
          <w:rStyle w:val="Strong"/>
          <w:rFonts w:ascii="Tahoma" w:hAnsi="Tahoma" w:cs="Tahoma"/>
          <w:b w:val="0"/>
          <w:szCs w:val="24"/>
          <w:bdr w:val="none" w:sz="0" w:space="0" w:color="auto" w:frame="1"/>
          <w:shd w:val="clear" w:color="auto" w:fill="FFFFFF"/>
        </w:rPr>
        <w:t xml:space="preserve">Welcome to the Deaf Self-Advocacy Training Curriculum Tool Kit.  </w:t>
      </w:r>
      <w:r>
        <w:rPr>
          <w:rFonts w:ascii="Tahoma" w:hAnsi="Tahoma" w:cs="Tahoma"/>
          <w:szCs w:val="24"/>
        </w:rPr>
        <w:t xml:space="preserve">As you will learn, the DSAT curriculum is a rich, albeit complex curriculum, that requires you </w:t>
      </w:r>
      <w:r w:rsidR="002B67A4">
        <w:rPr>
          <w:rFonts w:ascii="Tahoma" w:hAnsi="Tahoma" w:cs="Tahoma"/>
          <w:szCs w:val="24"/>
        </w:rPr>
        <w:t xml:space="preserve">to </w:t>
      </w:r>
      <w:r>
        <w:rPr>
          <w:rFonts w:ascii="Tahoma" w:hAnsi="Tahoma" w:cs="Tahoma"/>
          <w:szCs w:val="24"/>
        </w:rPr>
        <w:t xml:space="preserve">take time to review </w:t>
      </w:r>
      <w:r w:rsidR="002B67A4">
        <w:rPr>
          <w:rFonts w:ascii="Tahoma" w:hAnsi="Tahoma" w:cs="Tahoma"/>
          <w:szCs w:val="24"/>
        </w:rPr>
        <w:t>its</w:t>
      </w:r>
      <w:r>
        <w:rPr>
          <w:rFonts w:ascii="Tahoma" w:hAnsi="Tahoma" w:cs="Tahoma"/>
          <w:szCs w:val="24"/>
        </w:rPr>
        <w:t xml:space="preserve"> many folders and files in order to achieve the strongest learning outcomes.  We strongly encourage you to download and print the Trainer’s Manual as one means of acquainting yourself with the resources.</w:t>
      </w:r>
      <w:r w:rsidR="00E27063">
        <w:rPr>
          <w:rFonts w:ascii="Tahoma" w:hAnsi="Tahoma" w:cs="Tahoma"/>
          <w:szCs w:val="24"/>
        </w:rPr>
        <w:t xml:space="preserve">  Instructions for </w:t>
      </w:r>
      <w:r w:rsidR="0065797E">
        <w:rPr>
          <w:rFonts w:ascii="Tahoma" w:hAnsi="Tahoma" w:cs="Tahoma"/>
          <w:szCs w:val="24"/>
        </w:rPr>
        <w:t>p</w:t>
      </w:r>
      <w:r w:rsidR="00E27063">
        <w:rPr>
          <w:rFonts w:ascii="Tahoma" w:hAnsi="Tahoma" w:cs="Tahoma"/>
          <w:szCs w:val="24"/>
        </w:rPr>
        <w:t>rinting the curriculum are located in the Tool Kit.</w:t>
      </w:r>
    </w:p>
    <w:p w:rsidR="00E27063" w:rsidRDefault="00E27063" w:rsidP="00E27063">
      <w:pPr>
        <w:rPr>
          <w:rFonts w:ascii="Tahoma" w:hAnsi="Tahoma" w:cs="Tahoma"/>
          <w:szCs w:val="24"/>
        </w:rPr>
      </w:pPr>
    </w:p>
    <w:p w:rsidR="00B97CD2" w:rsidRDefault="00B97CD2" w:rsidP="00B97CD2">
      <w:pPr>
        <w:tabs>
          <w:tab w:val="left" w:pos="360"/>
        </w:tabs>
        <w:rPr>
          <w:rFonts w:ascii="Tahoma" w:hAnsi="Tahoma" w:cs="Tahoma"/>
          <w:szCs w:val="24"/>
        </w:rPr>
      </w:pPr>
    </w:p>
    <w:p w:rsidR="00B97CD2" w:rsidRPr="00B97CD2" w:rsidRDefault="00B97CD2" w:rsidP="00B97CD2">
      <w:pPr>
        <w:tabs>
          <w:tab w:val="left" w:pos="360"/>
        </w:tabs>
        <w:rPr>
          <w:rFonts w:ascii="Tahoma" w:hAnsi="Tahoma" w:cs="Tahoma"/>
          <w:b/>
          <w:szCs w:val="24"/>
        </w:rPr>
      </w:pPr>
      <w:r w:rsidRPr="00B97CD2">
        <w:rPr>
          <w:rFonts w:ascii="Tahoma" w:hAnsi="Tahoma" w:cs="Tahoma"/>
          <w:b/>
          <w:szCs w:val="24"/>
        </w:rPr>
        <w:t>Key Elements of the Curriculum</w:t>
      </w:r>
    </w:p>
    <w:p w:rsidR="00B97CD2" w:rsidRDefault="00B97CD2" w:rsidP="00B97CD2">
      <w:pPr>
        <w:tabs>
          <w:tab w:val="left" w:pos="360"/>
        </w:tabs>
        <w:rPr>
          <w:rFonts w:ascii="Tahoma" w:hAnsi="Tahoma" w:cs="Tahoma"/>
          <w:szCs w:val="24"/>
        </w:rPr>
      </w:pPr>
    </w:p>
    <w:p w:rsidR="00672D7B" w:rsidRPr="00E27063" w:rsidRDefault="00672D7B" w:rsidP="00E27063">
      <w:pPr>
        <w:pStyle w:val="ListParagraph"/>
        <w:numPr>
          <w:ilvl w:val="0"/>
          <w:numId w:val="2"/>
        </w:numPr>
        <w:tabs>
          <w:tab w:val="left" w:pos="360"/>
        </w:tabs>
        <w:rPr>
          <w:rFonts w:ascii="Tahoma" w:hAnsi="Tahoma" w:cs="Tahoma"/>
          <w:szCs w:val="24"/>
        </w:rPr>
      </w:pPr>
      <w:r w:rsidRPr="00E27063">
        <w:rPr>
          <w:rFonts w:ascii="Tahoma" w:hAnsi="Tahoma" w:cs="Tahoma"/>
          <w:szCs w:val="24"/>
        </w:rPr>
        <w:t>This curriculum is intended for those Deaf, hard of hearing or Deafblind individuals who want to learn more about self-advocacy and are interested in becoming stronger self-advocates.</w:t>
      </w:r>
    </w:p>
    <w:p w:rsidR="00672D7B" w:rsidRDefault="00672D7B" w:rsidP="00B97CD2">
      <w:pPr>
        <w:tabs>
          <w:tab w:val="left" w:pos="360"/>
        </w:tabs>
        <w:rPr>
          <w:rFonts w:ascii="Tahoma" w:hAnsi="Tahoma" w:cs="Tahoma"/>
          <w:szCs w:val="24"/>
        </w:rPr>
      </w:pPr>
    </w:p>
    <w:p w:rsidR="00B97CD2" w:rsidRDefault="00B97CD2" w:rsidP="00E27063">
      <w:pPr>
        <w:pStyle w:val="ListParagraph"/>
        <w:numPr>
          <w:ilvl w:val="0"/>
          <w:numId w:val="2"/>
        </w:numPr>
        <w:tabs>
          <w:tab w:val="left" w:pos="360"/>
        </w:tabs>
        <w:rPr>
          <w:rFonts w:ascii="Tahoma" w:hAnsi="Tahoma" w:cs="Tahoma"/>
          <w:szCs w:val="24"/>
        </w:rPr>
      </w:pPr>
      <w:r>
        <w:rPr>
          <w:rFonts w:ascii="Tahoma" w:hAnsi="Tahoma" w:cs="Tahoma"/>
          <w:szCs w:val="24"/>
        </w:rPr>
        <w:t>In keeping with the DSAT philosophy, all trainers and participants should be Deaf, hard of hearing or Deafblind.  While it may be more apparent why this is important for the participants, we also strongly encourage the absence of hearing observers or visitors, even teachers who are hearing.</w:t>
      </w:r>
    </w:p>
    <w:p w:rsidR="00B97CD2" w:rsidRDefault="00B97CD2" w:rsidP="00B97CD2">
      <w:pPr>
        <w:tabs>
          <w:tab w:val="left" w:pos="360"/>
        </w:tabs>
        <w:rPr>
          <w:rFonts w:ascii="Tahoma" w:hAnsi="Tahoma" w:cs="Tahoma"/>
          <w:szCs w:val="24"/>
        </w:rPr>
      </w:pPr>
    </w:p>
    <w:p w:rsidR="00B97CD2" w:rsidRDefault="00B97CD2" w:rsidP="00E27063">
      <w:pPr>
        <w:pStyle w:val="ListParagraph"/>
        <w:numPr>
          <w:ilvl w:val="0"/>
          <w:numId w:val="2"/>
        </w:numPr>
        <w:tabs>
          <w:tab w:val="left" w:pos="360"/>
        </w:tabs>
        <w:rPr>
          <w:rFonts w:ascii="Tahoma" w:hAnsi="Tahoma" w:cs="Tahoma"/>
          <w:szCs w:val="24"/>
        </w:rPr>
      </w:pPr>
      <w:r>
        <w:rPr>
          <w:rFonts w:ascii="Tahoma" w:hAnsi="Tahoma" w:cs="Tahoma"/>
          <w:szCs w:val="24"/>
        </w:rPr>
        <w:t>All participants/students should receive a DVD of the Student Manual and the Video Vignettes</w:t>
      </w:r>
      <w:r w:rsidR="002B67A4">
        <w:rPr>
          <w:rFonts w:ascii="Tahoma" w:hAnsi="Tahoma" w:cs="Tahoma"/>
          <w:szCs w:val="24"/>
        </w:rPr>
        <w:t xml:space="preserve"> </w:t>
      </w:r>
      <w:r w:rsidR="002B67A4">
        <w:rPr>
          <w:rFonts w:ascii="Tahoma" w:hAnsi="Tahoma" w:cs="Tahoma"/>
          <w:szCs w:val="24"/>
        </w:rPr>
        <w:t>to take home with th</w:t>
      </w:r>
      <w:r w:rsidR="002B67A4">
        <w:rPr>
          <w:rFonts w:ascii="Tahoma" w:hAnsi="Tahoma" w:cs="Tahoma"/>
          <w:szCs w:val="24"/>
        </w:rPr>
        <w:t>e</w:t>
      </w:r>
      <w:r w:rsidR="002B67A4">
        <w:rPr>
          <w:rFonts w:ascii="Tahoma" w:hAnsi="Tahoma" w:cs="Tahoma"/>
          <w:szCs w:val="24"/>
        </w:rPr>
        <w:t>m</w:t>
      </w:r>
      <w:r>
        <w:rPr>
          <w:rFonts w:ascii="Tahoma" w:hAnsi="Tahoma" w:cs="Tahoma"/>
          <w:szCs w:val="24"/>
        </w:rPr>
        <w:t xml:space="preserve">.  Please make copies of the DVDs or contact </w:t>
      </w:r>
      <w:hyperlink r:id="rId6" w:history="1">
        <w:r w:rsidRPr="00BD7370">
          <w:rPr>
            <w:rStyle w:val="Hyperlink"/>
            <w:rFonts w:ascii="Tahoma" w:hAnsi="Tahoma" w:cs="Tahoma"/>
            <w:szCs w:val="24"/>
          </w:rPr>
          <w:t>deafselfadvocacy@gmail.com</w:t>
        </w:r>
      </w:hyperlink>
      <w:r>
        <w:rPr>
          <w:rFonts w:ascii="Tahoma" w:hAnsi="Tahoma" w:cs="Tahoma"/>
          <w:szCs w:val="24"/>
        </w:rPr>
        <w:t xml:space="preserve"> to request training materials.</w:t>
      </w:r>
    </w:p>
    <w:p w:rsidR="00B97CD2" w:rsidRDefault="00B97CD2" w:rsidP="00B97CD2">
      <w:pPr>
        <w:tabs>
          <w:tab w:val="left" w:pos="360"/>
        </w:tabs>
        <w:rPr>
          <w:rFonts w:ascii="Tahoma" w:hAnsi="Tahoma" w:cs="Tahoma"/>
          <w:szCs w:val="24"/>
        </w:rPr>
      </w:pPr>
    </w:p>
    <w:p w:rsidR="00E27063" w:rsidRPr="008D692A" w:rsidRDefault="00E27063" w:rsidP="00E27063">
      <w:pPr>
        <w:tabs>
          <w:tab w:val="left" w:pos="360"/>
        </w:tabs>
        <w:rPr>
          <w:rFonts w:ascii="Tahoma" w:hAnsi="Tahoma" w:cs="Tahoma"/>
          <w:szCs w:val="24"/>
        </w:rPr>
      </w:pPr>
      <w:r>
        <w:rPr>
          <w:rFonts w:ascii="Tahoma" w:hAnsi="Tahoma" w:cs="Tahoma"/>
          <w:szCs w:val="24"/>
        </w:rPr>
        <w:t xml:space="preserve">DSAT has a strong Google+ Community of Practice for DSAT Trainers.  We encourage you to join </w:t>
      </w:r>
      <w:r w:rsidR="002B67A4">
        <w:rPr>
          <w:rFonts w:ascii="Tahoma" w:hAnsi="Tahoma" w:cs="Tahoma"/>
          <w:szCs w:val="24"/>
        </w:rPr>
        <w:t xml:space="preserve">by contacting us at </w:t>
      </w:r>
      <w:hyperlink r:id="rId7" w:history="1">
        <w:r w:rsidR="002B67A4" w:rsidRPr="00BD7370">
          <w:rPr>
            <w:rStyle w:val="Hyperlink"/>
            <w:rFonts w:ascii="Tahoma" w:hAnsi="Tahoma" w:cs="Tahoma"/>
            <w:szCs w:val="24"/>
          </w:rPr>
          <w:t>deafselfadvocacy@gmail.com</w:t>
        </w:r>
      </w:hyperlink>
      <w:r w:rsidR="002B67A4">
        <w:rPr>
          <w:rFonts w:ascii="Tahoma" w:hAnsi="Tahoma" w:cs="Tahoma"/>
          <w:szCs w:val="24"/>
        </w:rPr>
        <w:t xml:space="preserve"> for further instructions.</w:t>
      </w:r>
    </w:p>
    <w:p w:rsidR="00E27063" w:rsidRDefault="00E27063" w:rsidP="00B97CD2">
      <w:pPr>
        <w:tabs>
          <w:tab w:val="left" w:pos="360"/>
        </w:tabs>
        <w:rPr>
          <w:rFonts w:ascii="Tahoma" w:hAnsi="Tahoma" w:cs="Tahoma"/>
          <w:szCs w:val="24"/>
        </w:rPr>
      </w:pPr>
    </w:p>
    <w:p w:rsidR="008D692A" w:rsidRDefault="008D692A" w:rsidP="00B97CD2">
      <w:pPr>
        <w:tabs>
          <w:tab w:val="left" w:pos="360"/>
        </w:tabs>
        <w:rPr>
          <w:rFonts w:ascii="Tahoma" w:hAnsi="Tahoma" w:cs="Tahoma"/>
          <w:szCs w:val="24"/>
        </w:rPr>
      </w:pPr>
      <w:r>
        <w:rPr>
          <w:rFonts w:ascii="Tahoma" w:hAnsi="Tahoma" w:cs="Tahoma"/>
          <w:szCs w:val="24"/>
        </w:rPr>
        <w:t xml:space="preserve">For all questions contact us at </w:t>
      </w:r>
      <w:hyperlink r:id="rId8" w:history="1">
        <w:r w:rsidRPr="00BD7370">
          <w:rPr>
            <w:rStyle w:val="Hyperlink"/>
            <w:rFonts w:ascii="Tahoma" w:hAnsi="Tahoma" w:cs="Tahoma"/>
            <w:szCs w:val="24"/>
          </w:rPr>
          <w:t>deafselfadvocacy@gmail.com</w:t>
        </w:r>
      </w:hyperlink>
      <w:r w:rsidR="002B67A4">
        <w:rPr>
          <w:rFonts w:ascii="Tahoma" w:hAnsi="Tahoma" w:cs="Tahoma"/>
          <w:szCs w:val="24"/>
        </w:rPr>
        <w:t>.</w:t>
      </w:r>
      <w:r>
        <w:rPr>
          <w:rFonts w:ascii="Tahoma" w:hAnsi="Tahoma" w:cs="Tahoma"/>
          <w:szCs w:val="24"/>
        </w:rPr>
        <w:t xml:space="preserve"> </w:t>
      </w:r>
    </w:p>
    <w:p w:rsidR="002B67A4" w:rsidRDefault="002B67A4" w:rsidP="00B97CD2">
      <w:pPr>
        <w:tabs>
          <w:tab w:val="left" w:pos="360"/>
        </w:tabs>
        <w:rPr>
          <w:rFonts w:ascii="Tahoma" w:hAnsi="Tahoma" w:cs="Tahoma"/>
          <w:szCs w:val="24"/>
        </w:rPr>
      </w:pPr>
    </w:p>
    <w:p w:rsidR="00B97CD2" w:rsidRPr="00B97CD2" w:rsidRDefault="00B97CD2" w:rsidP="00B97CD2">
      <w:pPr>
        <w:contextualSpacing/>
        <w:rPr>
          <w:rFonts w:ascii="Tahoma" w:hAnsi="Tahoma" w:cs="Tahoma"/>
          <w:szCs w:val="24"/>
        </w:rPr>
      </w:pPr>
      <w:r w:rsidRPr="00B97CD2">
        <w:rPr>
          <w:rFonts w:ascii="Tahoma" w:hAnsi="Tahoma" w:cs="Tahoma"/>
          <w:szCs w:val="24"/>
        </w:rPr>
        <w:t xml:space="preserve">We hope that the </w:t>
      </w:r>
      <w:r w:rsidRPr="00B97CD2">
        <w:rPr>
          <w:rFonts w:ascii="Tahoma" w:hAnsi="Tahoma" w:cs="Tahoma"/>
          <w:i/>
          <w:szCs w:val="24"/>
        </w:rPr>
        <w:t xml:space="preserve">Deaf Self-Advocacy Training, Curriculum Tool Kit </w:t>
      </w:r>
      <w:r w:rsidRPr="00B97CD2">
        <w:rPr>
          <w:rFonts w:ascii="Tahoma" w:hAnsi="Tahoma" w:cs="Tahoma"/>
          <w:szCs w:val="24"/>
        </w:rPr>
        <w:t>makes a difference in the lives of Deaf, hard of hearing and Deaf</w:t>
      </w:r>
      <w:bookmarkStart w:id="0" w:name="_GoBack"/>
      <w:bookmarkEnd w:id="0"/>
      <w:r w:rsidRPr="00B97CD2">
        <w:rPr>
          <w:rFonts w:ascii="Tahoma" w:hAnsi="Tahoma" w:cs="Tahoma"/>
          <w:szCs w:val="24"/>
        </w:rPr>
        <w:t>-Blind individuals.  Do let us know your thoughts and experiences as you implement this curriculum.</w:t>
      </w:r>
    </w:p>
    <w:p w:rsidR="00B97CD2" w:rsidRPr="00B97CD2" w:rsidRDefault="00B97CD2" w:rsidP="00B97CD2">
      <w:pPr>
        <w:contextualSpacing/>
        <w:jc w:val="right"/>
        <w:rPr>
          <w:rFonts w:ascii="Tahoma" w:hAnsi="Tahoma" w:cs="Tahoma"/>
          <w:szCs w:val="24"/>
        </w:rPr>
      </w:pPr>
    </w:p>
    <w:p w:rsidR="00B97CD2" w:rsidRPr="00B97CD2" w:rsidRDefault="00B97CD2" w:rsidP="00B97CD2">
      <w:pPr>
        <w:contextualSpacing/>
        <w:rPr>
          <w:rFonts w:ascii="Tahoma" w:hAnsi="Tahoma" w:cs="Tahoma"/>
          <w:szCs w:val="24"/>
        </w:rPr>
      </w:pPr>
      <w:r w:rsidRPr="00B97CD2">
        <w:rPr>
          <w:rFonts w:ascii="Tahoma" w:hAnsi="Tahoma" w:cs="Tahoma"/>
          <w:szCs w:val="24"/>
        </w:rPr>
        <w:t>The NCIEC DSAT Workgroup</w:t>
      </w:r>
    </w:p>
    <w:p w:rsidR="00B97CD2" w:rsidRPr="00FD0ACA" w:rsidRDefault="00B97CD2" w:rsidP="00B97CD2">
      <w:pPr>
        <w:rPr>
          <w:rStyle w:val="Strong"/>
          <w:rFonts w:ascii="Tahoma" w:hAnsi="Tahoma" w:cs="Tahoma"/>
          <w:sz w:val="36"/>
          <w:szCs w:val="36"/>
        </w:rPr>
      </w:pPr>
    </w:p>
    <w:p w:rsidR="003A435B" w:rsidRDefault="003A435B" w:rsidP="0065797E">
      <w:pPr>
        <w:pStyle w:val="ListParagraph"/>
        <w:tabs>
          <w:tab w:val="left" w:pos="360"/>
        </w:tabs>
      </w:pPr>
    </w:p>
    <w:sectPr w:rsidR="003A435B" w:rsidSect="00C82561">
      <w:pgSz w:w="12240" w:h="15840"/>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F53AD"/>
    <w:multiLevelType w:val="hybridMultilevel"/>
    <w:tmpl w:val="AACA8BC4"/>
    <w:lvl w:ilvl="0" w:tplc="4128EB22">
      <w:start w:val="9"/>
      <w:numFmt w:val="bullet"/>
      <w:lvlText w:val=""/>
      <w:lvlJc w:val="left"/>
      <w:pPr>
        <w:ind w:left="720" w:hanging="360"/>
      </w:pPr>
      <w:rPr>
        <w:rFonts w:ascii="Wingdings" w:eastAsia="Times New Roman"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D20D77"/>
    <w:multiLevelType w:val="hybridMultilevel"/>
    <w:tmpl w:val="7B3C2F9C"/>
    <w:lvl w:ilvl="0" w:tplc="4128EB22">
      <w:start w:val="9"/>
      <w:numFmt w:val="bullet"/>
      <w:lvlText w:val=""/>
      <w:lvlJc w:val="left"/>
      <w:pPr>
        <w:ind w:left="720" w:hanging="360"/>
      </w:pPr>
      <w:rPr>
        <w:rFonts w:ascii="Wingdings" w:eastAsia="Times New Roman"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CD2"/>
    <w:rsid w:val="00281C82"/>
    <w:rsid w:val="002B67A4"/>
    <w:rsid w:val="00370A3D"/>
    <w:rsid w:val="003A435B"/>
    <w:rsid w:val="0065797E"/>
    <w:rsid w:val="00672D7B"/>
    <w:rsid w:val="008D692A"/>
    <w:rsid w:val="00B97CD2"/>
    <w:rsid w:val="00C82561"/>
    <w:rsid w:val="00E27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3A7B68-58FA-4D3B-8BF8-CF8282FB4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CD2"/>
    <w:pPr>
      <w:spacing w:after="0" w:line="240" w:lineRule="auto"/>
    </w:pPr>
    <w:rPr>
      <w:rFonts w:ascii="Times New Roman" w:eastAsia="Cambria"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B97CD2"/>
    <w:rPr>
      <w:rFonts w:cs="Times New Roman"/>
      <w:b/>
      <w:bCs/>
    </w:rPr>
  </w:style>
  <w:style w:type="character" w:styleId="Hyperlink">
    <w:name w:val="Hyperlink"/>
    <w:basedOn w:val="DefaultParagraphFont"/>
    <w:uiPriority w:val="99"/>
    <w:unhideWhenUsed/>
    <w:rsid w:val="00B97CD2"/>
    <w:rPr>
      <w:color w:val="0563C1" w:themeColor="hyperlink"/>
      <w:u w:val="single"/>
    </w:rPr>
  </w:style>
  <w:style w:type="paragraph" w:styleId="ListParagraph">
    <w:name w:val="List Paragraph"/>
    <w:basedOn w:val="Normal"/>
    <w:uiPriority w:val="34"/>
    <w:qFormat/>
    <w:rsid w:val="00E270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afselfadvocacy@gmail.com" TargetMode="External"/><Relationship Id="rId3" Type="http://schemas.openxmlformats.org/officeDocument/2006/relationships/settings" Target="settings.xml"/><Relationship Id="rId7" Type="http://schemas.openxmlformats.org/officeDocument/2006/relationships/hyperlink" Target="mailto:deafselfadvocacy@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afselfadvocacy@gmail.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dc:creator>
  <cp:keywords/>
  <dc:description/>
  <cp:lastModifiedBy>Pauline</cp:lastModifiedBy>
  <cp:revision>2</cp:revision>
  <dcterms:created xsi:type="dcterms:W3CDTF">2015-05-29T14:33:00Z</dcterms:created>
  <dcterms:modified xsi:type="dcterms:W3CDTF">2015-05-29T14:33:00Z</dcterms:modified>
</cp:coreProperties>
</file>